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D0" w:rsidRPr="00262CD0" w:rsidRDefault="00262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2CD0">
        <w:rPr>
          <w:rFonts w:ascii="Times New Roman" w:hAnsi="Times New Roman" w:cs="Times New Roman"/>
          <w:sz w:val="28"/>
          <w:szCs w:val="28"/>
          <w:lang w:val="uk-UA"/>
        </w:rPr>
        <w:t>Таблица</w:t>
      </w:r>
      <w:proofErr w:type="spellEnd"/>
      <w:r w:rsidRPr="0026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2CD0">
        <w:rPr>
          <w:rFonts w:ascii="Times New Roman" w:hAnsi="Times New Roman" w:cs="Times New Roman"/>
          <w:sz w:val="28"/>
          <w:szCs w:val="28"/>
        </w:rPr>
        <w:t>асчет</w:t>
      </w:r>
      <w:bookmarkStart w:id="0" w:name="_GoBack"/>
      <w:bookmarkEnd w:id="0"/>
      <w:r w:rsidRPr="00262CD0">
        <w:rPr>
          <w:rFonts w:ascii="Times New Roman" w:hAnsi="Times New Roman" w:cs="Times New Roman"/>
          <w:sz w:val="28"/>
          <w:szCs w:val="28"/>
        </w:rPr>
        <w:t xml:space="preserve"> рыночной стоимости земельного участка по методу распределения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614"/>
        <w:gridCol w:w="2363"/>
      </w:tblGrid>
      <w:tr w:rsidR="006947FD" w:rsidTr="00262CD0">
        <w:tc>
          <w:tcPr>
            <w:tcW w:w="594" w:type="dxa"/>
            <w:vAlign w:val="center"/>
          </w:tcPr>
          <w:p w:rsidR="006947FD" w:rsidRDefault="006947FD" w:rsidP="0069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4" w:type="dxa"/>
            <w:vAlign w:val="center"/>
          </w:tcPr>
          <w:p w:rsidR="006947FD" w:rsidRDefault="006947FD" w:rsidP="0069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63" w:type="dxa"/>
            <w:vAlign w:val="center"/>
          </w:tcPr>
          <w:p w:rsidR="006947FD" w:rsidRDefault="006947FD" w:rsidP="0069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офисных помещений,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 строения, лет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строительство,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проектирование и отвод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инженерная подготовка и благоустройство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местные сборы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менеджмент, услуги юристов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обслуживание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прибыль строительной компании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маркетинг, комиссия агентства недвижимости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инвестора (ставка капитализации при строительстве)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чистый доход,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арендная плата в этой районе за офисные помещения,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1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годовой доход от аренды,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затраты собственника строения,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управленческие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280880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53990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сигнализация, охрана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эксплуатационные затраты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18400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70275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чистый доход,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рентный доход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капитализации для земли</w:t>
            </w:r>
          </w:p>
        </w:tc>
        <w:tc>
          <w:tcPr>
            <w:tcW w:w="2363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грн.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FD" w:rsidTr="00262CD0">
        <w:tc>
          <w:tcPr>
            <w:tcW w:w="594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14" w:type="dxa"/>
          </w:tcPr>
          <w:p w:rsidR="006947FD" w:rsidRDefault="000B5AE9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расчете на 1 м.кв.</w:t>
            </w:r>
          </w:p>
        </w:tc>
        <w:tc>
          <w:tcPr>
            <w:tcW w:w="2363" w:type="dxa"/>
          </w:tcPr>
          <w:p w:rsidR="006947FD" w:rsidRDefault="006947FD" w:rsidP="0069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05E" w:rsidRPr="006947FD" w:rsidRDefault="000E705E" w:rsidP="00694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7FD" w:rsidRPr="006947FD" w:rsidRDefault="006947FD" w:rsidP="006947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7FD" w:rsidRPr="0069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FD"/>
    <w:rsid w:val="000B5AE9"/>
    <w:rsid w:val="000E705E"/>
    <w:rsid w:val="00262CD0"/>
    <w:rsid w:val="006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Бабий</cp:lastModifiedBy>
  <cp:revision>2</cp:revision>
  <dcterms:created xsi:type="dcterms:W3CDTF">2013-12-12T21:34:00Z</dcterms:created>
  <dcterms:modified xsi:type="dcterms:W3CDTF">2016-11-16T11:29:00Z</dcterms:modified>
</cp:coreProperties>
</file>